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outlineLvl w:val="0"/>
        <w:rPr>
          <w:rFonts w:ascii="Times New Roman" w:eastAsia="仿宋_GB2312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</w:rPr>
        <w:t>附件2</w:t>
      </w:r>
    </w:p>
    <w:p>
      <w:pPr>
        <w:adjustRightInd w:val="0"/>
        <w:snapToGrid w:val="0"/>
        <w:jc w:val="center"/>
        <w:outlineLvl w:val="0"/>
        <w:rPr>
          <w:rFonts w:ascii="Times New Roman" w:eastAsia="方正小标宋简体"/>
          <w:color w:val="000000"/>
          <w:sz w:val="44"/>
          <w:szCs w:val="44"/>
        </w:rPr>
      </w:pPr>
      <w:r>
        <w:rPr>
          <w:rFonts w:hint="eastAsia" w:ascii="Times New Roman" w:eastAsia="方正小标宋简体"/>
          <w:color w:val="000000"/>
          <w:sz w:val="44"/>
          <w:szCs w:val="44"/>
        </w:rPr>
        <w:t>国家药品监督管理局药品审评检查大湾区</w:t>
      </w:r>
    </w:p>
    <w:p>
      <w:pPr>
        <w:adjustRightInd w:val="0"/>
        <w:snapToGrid w:val="0"/>
        <w:jc w:val="center"/>
        <w:outlineLvl w:val="0"/>
        <w:rPr>
          <w:rFonts w:ascii="Times New Roman"/>
          <w:color w:val="000000"/>
          <w:sz w:val="44"/>
          <w:szCs w:val="44"/>
        </w:rPr>
      </w:pPr>
      <w:r>
        <w:rPr>
          <w:rFonts w:hint="eastAsia" w:ascii="Times New Roman" w:eastAsia="方正小标宋简体"/>
          <w:color w:val="000000"/>
          <w:sz w:val="44"/>
          <w:szCs w:val="44"/>
        </w:rPr>
        <w:t>分中心重点品种</w:t>
      </w:r>
      <w:r>
        <w:rPr>
          <w:rFonts w:ascii="Times New Roman" w:eastAsia="方正小标宋简体"/>
          <w:color w:val="000000"/>
          <w:sz w:val="44"/>
          <w:szCs w:val="44"/>
        </w:rPr>
        <w:t>推荐表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673"/>
        <w:gridCol w:w="2025"/>
        <w:gridCol w:w="1414"/>
        <w:gridCol w:w="2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推荐单位</w:t>
            </w:r>
          </w:p>
        </w:tc>
        <w:tc>
          <w:tcPr>
            <w:tcW w:w="5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bidi="ar"/>
              </w:rPr>
              <w:t>推荐单位</w:t>
            </w:r>
          </w:p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bidi="ar"/>
              </w:rPr>
              <w:t>联系方式/联系人</w:t>
            </w:r>
          </w:p>
        </w:tc>
        <w:tc>
          <w:tcPr>
            <w:tcW w:w="5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药品名称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药品类型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适应症分类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注册分类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受理号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研发阶段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10"/>
                <w:rFonts w:hint="default"/>
                <w:lang w:bidi="ar"/>
              </w:rPr>
              <w:t>申请人单位</w:t>
            </w:r>
          </w:p>
        </w:tc>
        <w:tc>
          <w:tcPr>
            <w:tcW w:w="5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bidi="ar"/>
              </w:rPr>
              <w:t>申请人联系人/联系方式/注册地址</w:t>
            </w:r>
          </w:p>
        </w:tc>
        <w:tc>
          <w:tcPr>
            <w:tcW w:w="5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0" w:hRule="atLeast"/>
        </w:trPr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推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荐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理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由</w:t>
            </w:r>
          </w:p>
          <w:p>
            <w:pPr>
              <w:spacing w:line="360" w:lineRule="auto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*</w:t>
            </w:r>
          </w:p>
        </w:tc>
        <w:tc>
          <w:tcPr>
            <w:tcW w:w="7669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eastAsia="仿宋_GB2312"/>
                <w:color w:val="000000"/>
                <w:sz w:val="24"/>
              </w:rPr>
              <w:t>（可从品种临床价值、产业发展需求或药品可及性等方面进行说明推荐）</w:t>
            </w:r>
          </w:p>
          <w:p>
            <w:pPr>
              <w:adjustRightInd w:val="0"/>
              <w:snapToGrid w:val="0"/>
              <w:ind w:firstLine="240" w:firstLineChars="1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请勾选对应的情形，如属于多种情形，可勾选多个：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已进入关键性临床研究的新药品种；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已进入临床阶段的中药创新药品种；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制备工艺确定后的古代经典名方品种；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港澳新药品种；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属于国家卫生健康委等部门印发的国家短缺药品清单内品种；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已列入国家卫生健康委等部门印发的《鼓励仿制药品目录》的品种；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粤港澳大湾区国家级重大合作平台管理机构（河套、横琴、南沙、前海）推荐行政区域内的新药品种；</w:t>
            </w:r>
          </w:p>
          <w:p>
            <w:pPr>
              <w:pStyle w:val="2"/>
              <w:spacing w:after="100"/>
              <w:ind w:firstLine="144" w:firstLineChars="6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其它。（请说明重点品种申请依据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u w:val="single"/>
              </w:rPr>
              <w:t xml:space="preserve">：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）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请申请人提供</w:t>
            </w:r>
            <w:r>
              <w:rPr>
                <w:rFonts w:hint="eastAsia" w:ascii="Times New Roman" w:eastAsia="仿宋_GB2312"/>
                <w:color w:val="000000"/>
                <w:sz w:val="24"/>
              </w:rPr>
              <w:t>支持性材料，如申报历史，研发总结以及后续研发计划，证明性文件，企业注册地址证明，已发布的清单目录（如涉及）等。（相关支持性材料可作为附件）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4"/>
              </w:rPr>
            </w:pPr>
          </w:p>
          <w:p>
            <w:pPr>
              <w:pStyle w:val="2"/>
              <w:rPr>
                <w:rFonts w:hint="eastAsia" w:ascii="Times New Roman" w:eastAsia="仿宋_GB2312"/>
                <w:color w:val="000000"/>
                <w:sz w:val="24"/>
              </w:rPr>
            </w:pPr>
          </w:p>
          <w:p>
            <w:pPr>
              <w:spacing w:line="360" w:lineRule="auto"/>
              <w:ind w:firstLine="2763" w:firstLineChars="987"/>
              <w:jc w:val="left"/>
              <w:rPr>
                <w:rFonts w:ascii="Times New Roman" w:eastAsia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填报单位（盖章）：</w:t>
            </w:r>
            <w:r>
              <w:rPr>
                <w:rFonts w:ascii="Times New Roman" w:eastAsia="仿宋_GB2312"/>
                <w:color w:val="000000"/>
                <w:sz w:val="28"/>
                <w:szCs w:val="28"/>
                <w:u w:val="single"/>
              </w:rPr>
              <w:t xml:space="preserve">                  </w:t>
            </w:r>
          </w:p>
          <w:p>
            <w:pPr>
              <w:spacing w:line="360" w:lineRule="auto"/>
              <w:ind w:firstLine="2763" w:firstLineChars="987"/>
              <w:jc w:val="right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/>
                <w:color w:val="000000"/>
                <w:sz w:val="28"/>
                <w:szCs w:val="28"/>
              </w:rPr>
              <w:t>日  期：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851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sz w:val="28"/>
                <w:szCs w:val="28"/>
              </w:rPr>
              <w:t>以下内容由分中心填写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8519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rPr>
                <w:rFonts w:asci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sz w:val="28"/>
                <w:szCs w:val="28"/>
              </w:rPr>
              <w:t>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初步评估意见：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8519" w:type="dxa"/>
            <w:gridSpan w:val="5"/>
            <w:tcBorders>
              <w:top w:val="single" w:color="auto" w:sz="4" w:space="0"/>
            </w:tcBorders>
          </w:tcPr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eastAsia="仿宋_GB2312"/>
                <w:color w:val="000000"/>
                <w:sz w:val="28"/>
                <w:szCs w:val="28"/>
              </w:rPr>
              <w:t>部门负责人审核意见：</w:t>
            </w:r>
          </w:p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  <w:p>
            <w:pPr>
              <w:pStyle w:val="2"/>
              <w:rPr>
                <w:rFonts w:ascii="Times New Roman" w:eastAsia="仿宋_GB2312"/>
                <w:color w:val="000000"/>
                <w:sz w:val="28"/>
                <w:szCs w:val="28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2ZWExMDIwMTAyNTlkY2I3MDQ0MGE2NzkwYzQ5NGQifQ=="/>
  </w:docVars>
  <w:rsids>
    <w:rsidRoot w:val="00085140"/>
    <w:rsid w:val="00013EC3"/>
    <w:rsid w:val="00047ABD"/>
    <w:rsid w:val="00085140"/>
    <w:rsid w:val="00090238"/>
    <w:rsid w:val="000A502B"/>
    <w:rsid w:val="000A6BB2"/>
    <w:rsid w:val="000C0EB6"/>
    <w:rsid w:val="000C7478"/>
    <w:rsid w:val="000E26B7"/>
    <w:rsid w:val="0010119D"/>
    <w:rsid w:val="00106415"/>
    <w:rsid w:val="0014273C"/>
    <w:rsid w:val="0014371F"/>
    <w:rsid w:val="00162FA5"/>
    <w:rsid w:val="00185EBD"/>
    <w:rsid w:val="00192082"/>
    <w:rsid w:val="001B2291"/>
    <w:rsid w:val="001C1FB1"/>
    <w:rsid w:val="001E639F"/>
    <w:rsid w:val="00211931"/>
    <w:rsid w:val="0022022B"/>
    <w:rsid w:val="00227BB8"/>
    <w:rsid w:val="00237271"/>
    <w:rsid w:val="0024721D"/>
    <w:rsid w:val="00252BE6"/>
    <w:rsid w:val="00256D42"/>
    <w:rsid w:val="00273A6F"/>
    <w:rsid w:val="002830F9"/>
    <w:rsid w:val="002B1B33"/>
    <w:rsid w:val="002B738B"/>
    <w:rsid w:val="002D3E66"/>
    <w:rsid w:val="00327CEF"/>
    <w:rsid w:val="00331D2D"/>
    <w:rsid w:val="00337138"/>
    <w:rsid w:val="003A7CB5"/>
    <w:rsid w:val="003B29E0"/>
    <w:rsid w:val="003C5D44"/>
    <w:rsid w:val="003E34B2"/>
    <w:rsid w:val="003F0659"/>
    <w:rsid w:val="003F6D78"/>
    <w:rsid w:val="004124DA"/>
    <w:rsid w:val="00414481"/>
    <w:rsid w:val="0042473D"/>
    <w:rsid w:val="0042727D"/>
    <w:rsid w:val="004504EA"/>
    <w:rsid w:val="00461BAA"/>
    <w:rsid w:val="00465167"/>
    <w:rsid w:val="0048359E"/>
    <w:rsid w:val="00483C80"/>
    <w:rsid w:val="00484C23"/>
    <w:rsid w:val="00485190"/>
    <w:rsid w:val="004B2932"/>
    <w:rsid w:val="004B5580"/>
    <w:rsid w:val="004B7407"/>
    <w:rsid w:val="004D281C"/>
    <w:rsid w:val="004D4B8F"/>
    <w:rsid w:val="004E21E7"/>
    <w:rsid w:val="0050352A"/>
    <w:rsid w:val="005223C1"/>
    <w:rsid w:val="00533F1C"/>
    <w:rsid w:val="005371FF"/>
    <w:rsid w:val="00542525"/>
    <w:rsid w:val="0054595B"/>
    <w:rsid w:val="005509AB"/>
    <w:rsid w:val="0055668A"/>
    <w:rsid w:val="00562000"/>
    <w:rsid w:val="005633E6"/>
    <w:rsid w:val="00572DAD"/>
    <w:rsid w:val="005A13CE"/>
    <w:rsid w:val="005A54B3"/>
    <w:rsid w:val="005A5828"/>
    <w:rsid w:val="005A5A83"/>
    <w:rsid w:val="005D5EEC"/>
    <w:rsid w:val="005E2F69"/>
    <w:rsid w:val="005F3150"/>
    <w:rsid w:val="00624262"/>
    <w:rsid w:val="006500B7"/>
    <w:rsid w:val="0066156C"/>
    <w:rsid w:val="00670ECA"/>
    <w:rsid w:val="00685BF8"/>
    <w:rsid w:val="006A376A"/>
    <w:rsid w:val="006D77E0"/>
    <w:rsid w:val="006F1278"/>
    <w:rsid w:val="00705929"/>
    <w:rsid w:val="00716E20"/>
    <w:rsid w:val="00735709"/>
    <w:rsid w:val="00735816"/>
    <w:rsid w:val="00743B32"/>
    <w:rsid w:val="00746A91"/>
    <w:rsid w:val="007668E9"/>
    <w:rsid w:val="007711B2"/>
    <w:rsid w:val="0078567B"/>
    <w:rsid w:val="007D061A"/>
    <w:rsid w:val="007F7DF3"/>
    <w:rsid w:val="0081148F"/>
    <w:rsid w:val="008377A4"/>
    <w:rsid w:val="008411E6"/>
    <w:rsid w:val="0085514A"/>
    <w:rsid w:val="00857CF6"/>
    <w:rsid w:val="008A597C"/>
    <w:rsid w:val="008B42AF"/>
    <w:rsid w:val="008B4D7A"/>
    <w:rsid w:val="008B7892"/>
    <w:rsid w:val="008D362D"/>
    <w:rsid w:val="008E329F"/>
    <w:rsid w:val="008F1CA4"/>
    <w:rsid w:val="009070B9"/>
    <w:rsid w:val="009208E1"/>
    <w:rsid w:val="00924105"/>
    <w:rsid w:val="009332E2"/>
    <w:rsid w:val="00940876"/>
    <w:rsid w:val="00943B4A"/>
    <w:rsid w:val="00975B83"/>
    <w:rsid w:val="00984C88"/>
    <w:rsid w:val="00986798"/>
    <w:rsid w:val="00991003"/>
    <w:rsid w:val="00993847"/>
    <w:rsid w:val="009A152D"/>
    <w:rsid w:val="009E35E1"/>
    <w:rsid w:val="00A05834"/>
    <w:rsid w:val="00A17602"/>
    <w:rsid w:val="00A61CE5"/>
    <w:rsid w:val="00A80950"/>
    <w:rsid w:val="00A8141A"/>
    <w:rsid w:val="00A94C56"/>
    <w:rsid w:val="00AA50B5"/>
    <w:rsid w:val="00AB1EFC"/>
    <w:rsid w:val="00AC167D"/>
    <w:rsid w:val="00AE1B5D"/>
    <w:rsid w:val="00B03C4C"/>
    <w:rsid w:val="00B11622"/>
    <w:rsid w:val="00B129BD"/>
    <w:rsid w:val="00B2345E"/>
    <w:rsid w:val="00B40877"/>
    <w:rsid w:val="00B45555"/>
    <w:rsid w:val="00B60D1D"/>
    <w:rsid w:val="00B675F6"/>
    <w:rsid w:val="00B7146C"/>
    <w:rsid w:val="00B77291"/>
    <w:rsid w:val="00B84DF2"/>
    <w:rsid w:val="00BA15D5"/>
    <w:rsid w:val="00BB7DCF"/>
    <w:rsid w:val="00BE6E8E"/>
    <w:rsid w:val="00C105AB"/>
    <w:rsid w:val="00C5123C"/>
    <w:rsid w:val="00C8445B"/>
    <w:rsid w:val="00C9622B"/>
    <w:rsid w:val="00CC3E27"/>
    <w:rsid w:val="00CC5316"/>
    <w:rsid w:val="00CD2E28"/>
    <w:rsid w:val="00CF018C"/>
    <w:rsid w:val="00D33A73"/>
    <w:rsid w:val="00D52465"/>
    <w:rsid w:val="00D93911"/>
    <w:rsid w:val="00DA13C2"/>
    <w:rsid w:val="00DC2D23"/>
    <w:rsid w:val="00DF6649"/>
    <w:rsid w:val="00E04189"/>
    <w:rsid w:val="00E229D5"/>
    <w:rsid w:val="00E41D1D"/>
    <w:rsid w:val="00E46789"/>
    <w:rsid w:val="00E52DC2"/>
    <w:rsid w:val="00E6118E"/>
    <w:rsid w:val="00E6200C"/>
    <w:rsid w:val="00E748B3"/>
    <w:rsid w:val="00EB70CB"/>
    <w:rsid w:val="00EC60CE"/>
    <w:rsid w:val="00ED3F5C"/>
    <w:rsid w:val="00ED4C81"/>
    <w:rsid w:val="00F02069"/>
    <w:rsid w:val="00F1127A"/>
    <w:rsid w:val="00F218D5"/>
    <w:rsid w:val="00F41AA7"/>
    <w:rsid w:val="00F52610"/>
    <w:rsid w:val="00F60A5E"/>
    <w:rsid w:val="00F730F3"/>
    <w:rsid w:val="00F74505"/>
    <w:rsid w:val="2DE3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unhideWhenUsed/>
    <w:qFormat/>
    <w:uiPriority w:val="0"/>
    <w:pPr>
      <w:spacing w:after="120"/>
    </w:pPr>
  </w:style>
  <w:style w:type="paragraph" w:styleId="3">
    <w:name w:val="annotation text"/>
    <w:basedOn w:val="1"/>
    <w:link w:val="9"/>
    <w:qFormat/>
    <w:uiPriority w:val="0"/>
    <w:pPr>
      <w:jc w:val="left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正文文本 字符"/>
    <w:basedOn w:val="6"/>
    <w:link w:val="2"/>
    <w:uiPriority w:val="0"/>
    <w:rPr>
      <w:szCs w:val="24"/>
    </w:rPr>
  </w:style>
  <w:style w:type="character" w:customStyle="1" w:styleId="9">
    <w:name w:val="批注文字 字符"/>
    <w:basedOn w:val="6"/>
    <w:link w:val="3"/>
    <w:qFormat/>
    <w:uiPriority w:val="0"/>
    <w:rPr>
      <w:szCs w:val="24"/>
    </w:rPr>
  </w:style>
  <w:style w:type="character" w:customStyle="1" w:styleId="10">
    <w:name w:val="font11"/>
    <w:basedOn w:val="6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1">
    <w:name w:val="批注框文本 字符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455</Characters>
  <DocSecurity>0</DocSecurity>
  <Lines>4</Lines>
  <Paragraphs>1</Paragraphs>
  <ScaleCrop>false</ScaleCrop>
  <LinksUpToDate>false</LinksUpToDate>
  <CharactersWithSpaces>509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2024-06-06T07:38:00Z</dcterms:created>
  <dcterms:modified xsi:type="dcterms:W3CDTF">2024-06-26T08:49:31Z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Fw+fYPXDXC2Qs/NLDEqr9ddUTX21v9r7L4USGNPYXIYqWbXELG8zK3z5UrD6n0slvs0R8IpoplNqkBWfLC0IiGayt5sBPXk/ujDIDfELN6tACLsZoIFtZZdiL7SHkc55p4KwSZjmpBA4PvAMP7ptXUeKVzw2pixrPLDWJZNi+jhv6TR52lXgQZZWltoE+W1CcdtWnDCGjWPzNFxR1LM18aeI0MjwgeGKvU4JelqRLDwwZRs5vrw3ElilBe0mcnHgWikzTONGgCuFH5MHjmkTlB4N7lt5WEqQzH6pOCDE3jLgzC8sPAFR3mD4cs5yUUbWBvPTdL2IWDO9P/1/ZT6gzc8iCmv6B7xY4gt/Il/bxpYgin4NKn0MiJoyqO6dE+Bx0OXPp7Jnlg9/DRIq6LVKG9cam+4wKBDm7MkK+PfxZXj16i3N9D8FX3fesn7Cdm/N2G7zJDLDqfpx20iknj9p4g2pTB5zJEQ2BitOxKZl2So=</vt:lpwstr>
  </property>
  <property fmtid="{D5CDD505-2E9C-101B-9397-08002B2CF9AE}" pid="3" name="KSOProductBuildVer">
    <vt:lpwstr>2052-12.1.0.16929</vt:lpwstr>
  </property>
  <property fmtid="{D5CDD505-2E9C-101B-9397-08002B2CF9AE}" pid="4" name="ICV">
    <vt:lpwstr>EC1484D5B4724607B17633BB64102E0D_12</vt:lpwstr>
  </property>
</Properties>
</file>