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国家药品监督管理局药品审评检查大湾区分中心</w:t>
      </w:r>
    </w:p>
    <w:p>
      <w:pPr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创新药沟通指导申请表</w:t>
      </w:r>
      <w:bookmarkStart w:id="0" w:name="_GoBack"/>
      <w:bookmarkEnd w:id="0"/>
    </w:p>
    <w:tbl>
      <w:tblPr>
        <w:tblStyle w:val="1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835"/>
        <w:gridCol w:w="1134"/>
        <w:gridCol w:w="155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申请人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注册地址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药品类型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00" w:firstLineChars="50"/>
              <w:rPr>
                <w:rFonts w:eastAsia="仿宋_GB2312"/>
                <w:kern w:val="0"/>
                <w:sz w:val="20"/>
              </w:rPr>
            </w:pPr>
            <w:sdt>
              <w:sdtPr>
                <w:rPr>
                  <w:rFonts w:hint="eastAsia" w:ascii="等线" w:hAnsi="等线" w:eastAsia="仿宋_GB2312" w:cs="Arial"/>
                  <w:kern w:val="0"/>
                  <w:sz w:val="20"/>
                  <w:szCs w:val="20"/>
                </w:rPr>
                <w:id w:val="-77912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 w:cs="Arial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 xml:space="preserve">中药 </w:t>
            </w:r>
            <w:r>
              <w:rPr>
                <w:rFonts w:eastAsia="仿宋_GB2312"/>
                <w:kern w:val="0"/>
                <w:sz w:val="20"/>
              </w:rPr>
              <w:t xml:space="preserve">     </w:t>
            </w: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-106782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 w:cs="Arial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 xml:space="preserve">化学药 </w:t>
            </w:r>
            <w:r>
              <w:rPr>
                <w:rFonts w:eastAsia="仿宋_GB2312"/>
                <w:kern w:val="0"/>
                <w:sz w:val="20"/>
              </w:rPr>
              <w:t xml:space="preserve">     </w:t>
            </w: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-10477830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 w:cs="Arial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>生物制品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等线" w:hAnsi="等线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仿宋_GB2312" w:cs="Arial"/>
                <w:b/>
                <w:kern w:val="0"/>
                <w:sz w:val="20"/>
                <w:szCs w:val="20"/>
              </w:rPr>
              <w:t>当前研发阶段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等线" w:hAnsi="等线" w:eastAsia="仿宋_GB2312" w:cs="Arial"/>
                <w:kern w:val="0"/>
                <w:sz w:val="20"/>
                <w:szCs w:val="20"/>
              </w:rPr>
            </w:pPr>
            <w:sdt>
              <w:sdtPr>
                <w:rPr>
                  <w:rFonts w:hint="eastAsia" w:ascii="仿宋_GB2312" w:eastAsia="仿宋_GB2312" w:cs="Arial"/>
                  <w:kern w:val="0"/>
                  <w:sz w:val="20"/>
                  <w:szCs w:val="20"/>
                </w:rPr>
                <w:alias w:val="研发阶段"/>
                <w:tag w:val="研发阶段"/>
                <w:id w:val="-594602293"/>
                <w:placeholder>
                  <w:docPart w:val="0002F286CDBF464996C7226CFAFCEC10"/>
                </w:placeholder>
                <w:dropDownList>
                  <w:listItem w:displayText="请下拉选择" w:value="请下拉选择"/>
                  <w:listItem w:displayText="临床前研究" w:value="临床前研究"/>
                  <w:listItem w:displayText="IND审评" w:value="IND审评"/>
                  <w:listItem w:displayText="临床试验期间" w:value="临床试验期间"/>
                  <w:listItem w:displayText="NDA审评" w:value="NDA审评"/>
                  <w:listItem w:displayText="已上市" w:value="已上市"/>
                  <w:listItem w:displayText="其他  " w:value="其他  "/>
                </w:dropDownList>
              </w:sdtPr>
              <w:sdtEndPr>
                <w:rPr>
                  <w:rFonts w:hint="eastAsia" w:ascii="仿宋_GB2312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仿宋_GB2312" w:eastAsia="仿宋_GB2312" w:cs="Arial"/>
                    <w:kern w:val="0"/>
                    <w:sz w:val="20"/>
                    <w:szCs w:val="20"/>
                  </w:rPr>
                  <w:t>请下拉选择</w:t>
                </w:r>
              </w:sdtContent>
            </w:sdt>
            <w:r>
              <w:rPr>
                <w:rFonts w:ascii="仿宋_GB2312" w:eastAsia="仿宋_GB2312" w:cs="Arial"/>
                <w:kern w:val="0"/>
                <w:sz w:val="20"/>
                <w:szCs w:val="2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等线" w:hAnsi="等线" w:eastAsia="仿宋_GB2312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仿宋_GB2312" w:cs="Arial"/>
                <w:b/>
                <w:kern w:val="0"/>
                <w:sz w:val="20"/>
                <w:szCs w:val="20"/>
              </w:rPr>
              <w:t>注册类型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ind w:firstLine="100" w:firstLineChars="50"/>
              <w:rPr>
                <w:rFonts w:eastAsia="仿宋_GB2312"/>
                <w:kern w:val="0"/>
                <w:sz w:val="20"/>
                <w:u w:val="single"/>
              </w:rPr>
            </w:pPr>
            <w:sdt>
              <w:sdtPr>
                <w:rPr>
                  <w:rFonts w:hint="eastAsia" w:ascii="等线" w:hAnsi="等线" w:eastAsia="仿宋_GB2312" w:cs="Arial"/>
                  <w:kern w:val="0"/>
                  <w:sz w:val="20"/>
                  <w:szCs w:val="20"/>
                </w:rPr>
                <w:id w:val="1034562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 xml:space="preserve">创新药 </w:t>
            </w:r>
            <w:r>
              <w:rPr>
                <w:rFonts w:eastAsia="仿宋_GB2312"/>
                <w:kern w:val="0"/>
                <w:sz w:val="20"/>
              </w:rPr>
              <w:t xml:space="preserve">   </w:t>
            </w: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-11570213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 w:cs="Arial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>改良型新药</w:t>
            </w:r>
            <w:r>
              <w:rPr>
                <w:rFonts w:eastAsia="仿宋_GB2312"/>
                <w:kern w:val="0"/>
                <w:sz w:val="20"/>
              </w:rPr>
              <w:t xml:space="preserve">    </w:t>
            </w: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-281392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 w:cs="Arial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 xml:space="preserve">古代经典名方  </w:t>
            </w:r>
            <w:r>
              <w:rPr>
                <w:rFonts w:eastAsia="仿宋_GB2312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</w:rPr>
              <w:t xml:space="preserve"> </w:t>
            </w:r>
            <w:sdt>
              <w:sdtPr>
                <w:rPr>
                  <w:rFonts w:hint="eastAsia" w:ascii="等线" w:hAnsi="等线" w:eastAsia="仿宋_GB2312" w:cs="Arial"/>
                  <w:kern w:val="0"/>
                  <w:sz w:val="20"/>
                  <w:szCs w:val="20"/>
                </w:rPr>
                <w:id w:val="-89562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 w:cs="Arial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>其他：</w:t>
            </w:r>
            <w:r>
              <w:rPr>
                <w:rFonts w:hint="eastAsia" w:eastAsia="仿宋_GB2312"/>
                <w:kern w:val="0"/>
                <w:sz w:val="20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 w:val="2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药品名称</w:t>
            </w:r>
            <w:r>
              <w:rPr>
                <w:rFonts w:hint="eastAsia" w:eastAsia="仿宋_GB2312"/>
                <w:b/>
                <w:kern w:val="0"/>
                <w:sz w:val="20"/>
              </w:rPr>
              <w:t>/代号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rPr>
                <w:rFonts w:ascii="等线" w:hAnsi="等线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仿宋_GB2312" w:cs="Arial"/>
                <w:b/>
                <w:kern w:val="0"/>
                <w:sz w:val="20"/>
                <w:szCs w:val="20"/>
              </w:rPr>
              <w:t>受理号/批准文号（如有）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等线" w:hAnsi="等线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拟定适应症</w:t>
            </w:r>
          </w:p>
          <w:p>
            <w:pPr>
              <w:jc w:val="center"/>
              <w:rPr>
                <w:rFonts w:ascii="等线" w:hAnsi="等线" w:eastAsia="仿宋_GB2312" w:cs="Arial"/>
                <w:b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（或功能主治）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ascii="等线" w:hAnsi="等线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剂型、给药途径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联系人及联系电话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0"/>
              </w:rPr>
              <w:t>（请务必填写）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申请人参会名单</w:t>
            </w:r>
          </w:p>
        </w:tc>
        <w:tc>
          <w:tcPr>
            <w:tcW w:w="7371" w:type="dxa"/>
            <w:gridSpan w:val="4"/>
          </w:tcPr>
          <w:p>
            <w:pPr>
              <w:rPr>
                <w:rFonts w:hint="eastAsia" w:ascii="Wingdings 2" w:hAnsi="Wingdings 2" w:eastAsia="仿宋_GB2312"/>
                <w:kern w:val="0"/>
                <w:sz w:val="20"/>
              </w:rPr>
            </w:pPr>
          </w:p>
          <w:tbl>
            <w:tblPr>
              <w:tblStyle w:val="12"/>
              <w:tblW w:w="711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1558"/>
              <w:gridCol w:w="1559"/>
              <w:gridCol w:w="1417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880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  <w:r>
                    <w:rPr>
                      <w:rFonts w:hint="eastAsia" w:eastAsia="仿宋_GB2312"/>
                      <w:b/>
                      <w:kern w:val="0"/>
                      <w:sz w:val="18"/>
                    </w:rPr>
                    <w:t>姓名</w:t>
                  </w: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  <w:r>
                    <w:rPr>
                      <w:rFonts w:hint="eastAsia" w:eastAsia="仿宋_GB2312"/>
                      <w:b/>
                      <w:kern w:val="0"/>
                      <w:sz w:val="18"/>
                    </w:rPr>
                    <w:t>工作单位</w:t>
                  </w:r>
                </w:p>
              </w:tc>
              <w:tc>
                <w:tcPr>
                  <w:tcW w:w="1559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  <w:r>
                    <w:rPr>
                      <w:rFonts w:hint="eastAsia" w:eastAsia="仿宋_GB2312"/>
                      <w:b/>
                      <w:kern w:val="0"/>
                      <w:sz w:val="18"/>
                    </w:rPr>
                    <w:t>职位</w:t>
                  </w: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  <w:r>
                    <w:rPr>
                      <w:rFonts w:hint="eastAsia" w:eastAsia="仿宋_GB2312"/>
                      <w:b/>
                      <w:kern w:val="0"/>
                      <w:sz w:val="18"/>
                    </w:rPr>
                    <w:t>专业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  <w:r>
                    <w:rPr>
                      <w:rFonts w:hint="eastAsia" w:eastAsia="仿宋_GB2312"/>
                      <w:b/>
                      <w:kern w:val="0"/>
                      <w:sz w:val="18"/>
                    </w:rPr>
                    <w:t>研究中负责工作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  <w:jc w:val="center"/>
              </w:trPr>
              <w:tc>
                <w:tcPr>
                  <w:tcW w:w="880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rFonts w:eastAsia="仿宋_GB2312"/>
                      <w:b/>
                      <w:kern w:val="0"/>
                      <w:sz w:val="18"/>
                    </w:rPr>
                  </w:pPr>
                </w:p>
              </w:tc>
            </w:tr>
          </w:tbl>
          <w:p>
            <w:pPr>
              <w:rPr>
                <w:rFonts w:eastAsia="仿宋_GB2312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建议会议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日期和时间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(一般为10~20个工作日期间的3个备选时间)</w:t>
            </w:r>
            <w:r>
              <w:rPr>
                <w:rFonts w:ascii="Wingdings 2" w:hAnsi="Wingdings 2" w:eastAsia="仿宋_GB2312"/>
                <w:kern w:val="0"/>
                <w:sz w:val="20"/>
              </w:rPr>
              <w:t></w:t>
            </w:r>
            <w:r>
              <w:rPr>
                <w:rFonts w:hint="eastAsia" w:eastAsia="仿宋_GB2312"/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服务范围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72867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等线" w:hAnsi="等线" w:eastAsia="仿宋_GB2312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</w:rPr>
              <w:t>创新药注册申报法规咨询</w:t>
            </w:r>
            <w:r>
              <w:rPr>
                <w:rFonts w:eastAsia="仿宋_GB2312"/>
                <w:kern w:val="0"/>
                <w:sz w:val="20"/>
              </w:rPr>
              <w:t xml:space="preserve">    </w:t>
            </w:r>
            <w:r>
              <w:rPr>
                <w:rFonts w:hint="eastAsia" w:eastAsia="仿宋_GB2312"/>
                <w:kern w:val="0"/>
                <w:sz w:val="20"/>
              </w:rPr>
              <w:t xml:space="preserve"> </w:t>
            </w:r>
            <w:r>
              <w:rPr>
                <w:rFonts w:eastAsia="仿宋_GB2312"/>
                <w:kern w:val="0"/>
                <w:sz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</w:rPr>
              <w:t xml:space="preserve"> </w:t>
            </w: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1896299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hint="eastAsia" w:eastAsia="仿宋_GB2312"/>
                <w:kern w:val="0"/>
                <w:sz w:val="20"/>
              </w:rPr>
              <w:t xml:space="preserve"> 产品研发技术咨询 </w:t>
            </w:r>
          </w:p>
          <w:p>
            <w:pPr>
              <w:rPr>
                <w:rFonts w:eastAsia="仿宋_GB2312"/>
                <w:b/>
                <w:kern w:val="0"/>
                <w:sz w:val="20"/>
              </w:rPr>
            </w:pP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1440633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hint="eastAsia" w:ascii="等线" w:hAnsi="等线" w:eastAsia="仿宋_GB2312" w:cs="Arial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</w:rPr>
              <w:t xml:space="preserve">注册现场检查咨询 </w:t>
            </w:r>
            <w:r>
              <w:rPr>
                <w:rFonts w:eastAsia="仿宋_GB2312"/>
                <w:kern w:val="0"/>
                <w:sz w:val="20"/>
              </w:rPr>
              <w:t xml:space="preserve">         </w:t>
            </w:r>
            <w:r>
              <w:rPr>
                <w:rFonts w:hint="eastAsia" w:eastAsia="仿宋_GB2312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0"/>
              </w:rPr>
              <w:t xml:space="preserve">  </w:t>
            </w: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-1807820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Wingdings 2" w:hAnsi="Wingdings 2" w:eastAsia="仿宋_GB2312"/>
                <w:kern w:val="0"/>
                <w:sz w:val="20"/>
              </w:rPr>
              <w:t xml:space="preserve"> </w:t>
            </w:r>
            <w:r>
              <w:rPr>
                <w:rFonts w:hint="eastAsia" w:ascii="Wingdings 2" w:hAnsi="Wingdings 2" w:eastAsia="仿宋_GB2312"/>
                <w:kern w:val="0"/>
                <w:sz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服务形式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1617753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等线" w:hAnsi="等线" w:eastAsia="仿宋_GB2312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</w:rPr>
              <w:t xml:space="preserve">分中心所在地沟通 </w:t>
            </w:r>
            <w:r>
              <w:rPr>
                <w:rFonts w:eastAsia="仿宋_GB2312"/>
                <w:kern w:val="0"/>
                <w:sz w:val="20"/>
              </w:rPr>
              <w:t xml:space="preserve">       </w:t>
            </w:r>
            <w:r>
              <w:rPr>
                <w:rFonts w:hint="eastAsia" w:eastAsia="仿宋_GB2312"/>
                <w:kern w:val="0"/>
                <w:sz w:val="20"/>
              </w:rPr>
              <w:t xml:space="preserve"> </w:t>
            </w:r>
            <w:r>
              <w:rPr>
                <w:rFonts w:eastAsia="仿宋_GB2312"/>
                <w:kern w:val="0"/>
                <w:sz w:val="20"/>
              </w:rPr>
              <w:t xml:space="preserve">    </w:t>
            </w: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-323251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等线" w:hAnsi="等线" w:eastAsia="仿宋_GB2312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</w:rPr>
              <w:t>视频沟通</w:t>
            </w:r>
          </w:p>
          <w:p>
            <w:pPr>
              <w:rPr>
                <w:rFonts w:eastAsia="仿宋_GB2312"/>
                <w:kern w:val="0"/>
                <w:sz w:val="20"/>
              </w:rPr>
            </w:pPr>
            <w:sdt>
              <w:sdt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  <w:id w:val="934393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等线" w:hAnsi="等线" w:eastAsia="仿宋_GB2312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eastAsia="MS Gothic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等线" w:hAnsi="等线" w:eastAsia="仿宋_GB2312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</w:rPr>
              <w:t>申请人所在地沟通和调研（请勾选或填写相应理由）</w:t>
            </w:r>
          </w:p>
          <w:p>
            <w:pPr>
              <w:rPr>
                <w:rFonts w:hint="eastAsia" w:ascii="Wingdings 2" w:hAnsi="Wingdings 2"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 </w:t>
            </w:r>
            <w:sdt>
              <w:sdtPr>
                <w:rPr>
                  <w:rFonts w:ascii="Wingdings 2" w:hAnsi="Wingdings 2" w:eastAsia="仿宋_GB2312" w:cs="Arial"/>
                  <w:kern w:val="0"/>
                  <w:sz w:val="20"/>
                  <w:szCs w:val="20"/>
                </w:rPr>
                <w:id w:val="1915721667"/>
                <w14:checkbox>
                  <w14:checked w14:val="0"/>
                  <w14:checkedState w14:val="0038" w14:font="Wingdings 2"/>
                  <w14:uncheckedState w14:val="0081" w14:font="Wingdings 2"/>
                </w14:checkbox>
              </w:sdtPr>
              <w:sdtEndPr>
                <w:rPr>
                  <w:rFonts w:hint="eastAsia" w:ascii="等线" w:hAnsi="Wingdings 2" w:eastAsia="等线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仿宋_GB2312" w:cs="Arial"/>
                    <w:kern w:val="0"/>
                    <w:sz w:val="20"/>
                    <w:szCs w:val="20"/>
                  </w:rPr>
                  <w:sym w:font="Wingdings 2" w:char="F081"/>
                </w:r>
              </w:sdtContent>
            </w:sdt>
            <w:r>
              <w:rPr>
                <w:rFonts w:hint="eastAsia" w:ascii="Wingdings 2" w:hAnsi="Wingdings 2" w:eastAsia="仿宋_GB2312"/>
                <w:kern w:val="0"/>
                <w:sz w:val="20"/>
              </w:rPr>
              <w:t>申请开展核查指导</w:t>
            </w:r>
            <w:r>
              <w:rPr>
                <w:rFonts w:ascii="Wingdings 2" w:hAnsi="Wingdings 2" w:eastAsia="仿宋_GB2312"/>
                <w:kern w:val="0"/>
                <w:sz w:val="20"/>
              </w:rPr>
              <w:t xml:space="preserve">     </w:t>
            </w:r>
            <w:sdt>
              <w:sdtPr>
                <w:rPr>
                  <w:rFonts w:ascii="Wingdings 2" w:hAnsi="Wingdings 2" w:eastAsia="仿宋_GB2312" w:cs="Arial"/>
                  <w:kern w:val="0"/>
                  <w:sz w:val="20"/>
                  <w:szCs w:val="20"/>
                </w:rPr>
                <w:id w:val="1243707216"/>
                <w14:checkbox>
                  <w14:checked w14:val="0"/>
                  <w14:checkedState w14:val="0038" w14:font="Wingdings 2"/>
                  <w14:uncheckedState w14:val="0081" w14:font="Wingdings 2"/>
                </w14:checkbox>
              </w:sdtPr>
              <w:sdtEndPr>
                <w:rPr>
                  <w:rFonts w:hint="eastAsia" w:ascii="等线" w:hAnsi="Wingdings 2" w:eastAsia="等线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仿宋_GB2312" w:cs="Arial"/>
                    <w:kern w:val="0"/>
                    <w:sz w:val="20"/>
                    <w:szCs w:val="20"/>
                  </w:rPr>
                  <w:t></w:t>
                </w:r>
              </w:sdtContent>
            </w:sdt>
            <w:r>
              <w:rPr>
                <w:rFonts w:hint="eastAsia" w:ascii="Wingdings 2" w:hAnsi="Wingdings 2" w:eastAsia="仿宋_GB2312"/>
                <w:kern w:val="0"/>
                <w:sz w:val="20"/>
              </w:rPr>
              <w:t>涉及新技术，需赴现场调研以便解答问题</w:t>
            </w:r>
          </w:p>
          <w:p>
            <w:pPr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 </w:t>
            </w:r>
            <w:sdt>
              <w:sdtPr>
                <w:rPr>
                  <w:rFonts w:ascii="Wingdings 2" w:hAnsi="Wingdings 2" w:eastAsia="仿宋_GB2312" w:cs="Arial"/>
                  <w:kern w:val="0"/>
                  <w:sz w:val="20"/>
                  <w:szCs w:val="20"/>
                </w:rPr>
                <w:id w:val="1889209313"/>
                <w14:checkbox>
                  <w14:checked w14:val="0"/>
                  <w14:checkedState w14:val="0038" w14:font="Wingdings 2"/>
                  <w14:uncheckedState w14:val="0081" w14:font="Wingdings 2"/>
                </w14:checkbox>
              </w:sdtPr>
              <w:sdtEndPr>
                <w:rPr>
                  <w:rFonts w:hint="eastAsia" w:ascii="等线" w:hAnsi="Wingdings 2" w:eastAsia="等线" w:cs="Arial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仿宋_GB2312" w:cs="Arial"/>
                    <w:kern w:val="0"/>
                    <w:sz w:val="20"/>
                    <w:szCs w:val="20"/>
                  </w:rPr>
                  <w:sym w:font="Wingdings 2" w:char="F081"/>
                </w:r>
              </w:sdtContent>
            </w:sdt>
            <w:r>
              <w:rPr>
                <w:rFonts w:hint="eastAsia" w:ascii="Wingdings 2" w:hAnsi="Wingdings 2" w:eastAsia="仿宋_GB2312"/>
                <w:kern w:val="0"/>
                <w:sz w:val="20"/>
              </w:rPr>
              <w:t>其他：</w:t>
            </w:r>
            <w:r>
              <w:rPr>
                <w:rFonts w:hint="eastAsia" w:ascii="Wingdings 2" w:hAnsi="Wingdings 2" w:eastAsia="仿宋_GB2312"/>
                <w:kern w:val="0"/>
                <w:sz w:val="20"/>
                <w:u w:val="single"/>
              </w:rPr>
              <w:t xml:space="preserve"> </w:t>
            </w:r>
            <w:r>
              <w:rPr>
                <w:rFonts w:ascii="Wingdings 2" w:hAnsi="Wingdings 2" w:eastAsia="仿宋_GB2312"/>
                <w:kern w:val="0"/>
                <w:sz w:val="2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拟讨论问题清单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Cs/>
                <w:kern w:val="0"/>
                <w:sz w:val="20"/>
              </w:rPr>
              <w:t>（不超过8个）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hint="eastAsia" w:ascii="Wingdings 2" w:hAnsi="Wingdings 2" w:eastAsia="仿宋_GB2312"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(建议按学科进行分类，包括但不限于药学、药理毒理、临床、核查、受理/注册法规等)</w:t>
            </w:r>
            <w:r>
              <w:rPr>
                <w:rFonts w:ascii="Wingdings 2" w:hAnsi="Wingdings 2" w:eastAsia="仿宋_GB2312"/>
                <w:kern w:val="0"/>
                <w:sz w:val="20"/>
              </w:rPr>
              <w:t></w:t>
            </w:r>
          </w:p>
          <w:p>
            <w:pPr>
              <w:rPr>
                <w:rFonts w:hint="eastAsia" w:ascii="Wingdings 2" w:hAnsi="Wingdings 2" w:eastAsia="仿宋_GB2312"/>
                <w:kern w:val="0"/>
                <w:sz w:val="20"/>
                <w:u w:val="single"/>
              </w:rPr>
            </w:pPr>
          </w:p>
          <w:p>
            <w:pPr>
              <w:rPr>
                <w:rFonts w:hint="eastAsia" w:ascii="Wingdings 2" w:hAnsi="Wingdings 2" w:eastAsia="仿宋_GB2312"/>
                <w:kern w:val="0"/>
                <w:sz w:val="20"/>
                <w:u w:val="single"/>
              </w:rPr>
            </w:pPr>
          </w:p>
          <w:p>
            <w:pPr>
              <w:rPr>
                <w:rFonts w:hint="eastAsia" w:ascii="Wingdings 2" w:hAnsi="Wingdings 2" w:eastAsia="仿宋_GB2312"/>
                <w:kern w:val="0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eastAsia="仿宋_GB2312"/>
                <w:b/>
                <w:kern w:val="0"/>
                <w:sz w:val="20"/>
              </w:rPr>
              <w:t>药物研发</w:t>
            </w:r>
            <w:r>
              <w:rPr>
                <w:rFonts w:hint="eastAsia" w:eastAsia="仿宋_GB2312"/>
                <w:b/>
                <w:kern w:val="0"/>
                <w:sz w:val="20"/>
              </w:rPr>
              <w:t>背景和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0"/>
              </w:rPr>
            </w:pPr>
            <w:r>
              <w:rPr>
                <w:rFonts w:hint="eastAsia" w:eastAsia="仿宋_GB2312"/>
                <w:b/>
                <w:kern w:val="0"/>
                <w:sz w:val="20"/>
              </w:rPr>
              <w:t>相关支持性资料</w:t>
            </w:r>
          </w:p>
          <w:p>
            <w:pPr>
              <w:jc w:val="center"/>
              <w:rPr>
                <w:rFonts w:eastAsia="仿宋_GB2312"/>
                <w:bCs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(可提供附件)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rPr>
                <w:rFonts w:eastAsia="仿宋_GB2312"/>
                <w:kern w:val="0"/>
                <w:sz w:val="20"/>
              </w:rPr>
            </w:pPr>
          </w:p>
          <w:p>
            <w:pPr>
              <w:rPr>
                <w:rFonts w:eastAsia="仿宋_GB2312"/>
                <w:kern w:val="0"/>
                <w:sz w:val="20"/>
              </w:rPr>
            </w:pPr>
          </w:p>
          <w:p>
            <w:pPr>
              <w:rPr>
                <w:rFonts w:eastAsia="仿宋_GB2312"/>
                <w:kern w:val="0"/>
                <w:sz w:val="20"/>
              </w:rPr>
            </w:pPr>
          </w:p>
          <w:p>
            <w:pPr>
              <w:rPr>
                <w:rFonts w:eastAsia="仿宋_GB2312"/>
                <w:kern w:val="0"/>
                <w:sz w:val="20"/>
              </w:rPr>
            </w:pPr>
          </w:p>
          <w:p>
            <w:pPr>
              <w:rPr>
                <w:rFonts w:hint="eastAsia" w:ascii="Wingdings 2" w:hAnsi="Wingdings 2" w:eastAsia="仿宋_GB2312"/>
                <w:kern w:val="0"/>
                <w:sz w:val="20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WQ2ZWExMDIwMTAyNTlkY2I3MDQ0MGE2NzkwYzQ5NGQifQ=="/>
  </w:docVars>
  <w:rsids>
    <w:rsidRoot w:val="00000000"/>
    <w:rsid w:val="20255E93"/>
    <w:rsid w:val="35582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qFormat/>
    <w:uiPriority w:val="0"/>
    <w:pPr>
      <w:ind w:left="1680"/>
    </w:pPr>
  </w:style>
  <w:style w:type="paragraph" w:styleId="6">
    <w:name w:val="toc 3"/>
    <w:basedOn w:val="1"/>
    <w:next w:val="1"/>
    <w:autoRedefine/>
    <w:qFormat/>
    <w:uiPriority w:val="0"/>
    <w:pPr>
      <w:ind w:left="84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4"/>
    <w:basedOn w:val="1"/>
    <w:next w:val="1"/>
    <w:autoRedefine/>
    <w:qFormat/>
    <w:uiPriority w:val="0"/>
    <w:pPr>
      <w:ind w:left="1260"/>
    </w:pPr>
  </w:style>
  <w:style w:type="paragraph" w:styleId="11">
    <w:name w:val="toc 2"/>
    <w:basedOn w:val="1"/>
    <w:next w:val="1"/>
    <w:autoRedefine/>
    <w:qFormat/>
    <w:uiPriority w:val="0"/>
    <w:pPr>
      <w:ind w:left="420"/>
    </w:pPr>
  </w:style>
  <w:style w:type="character" w:styleId="14">
    <w:name w:val="Placeholder Text"/>
    <w:basedOn w:val="13"/>
    <w:autoRedefine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002F286CDBF464996C7226CFAFCEC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267AFB-E761-4196-9EFA-A71A065417CB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Default Paragraph Font"/>
    <w:lsdException w:qFormat="1" w:unhideWhenUsed="0" w:uiPriority="0" w:semiHidden="0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2">
    <w:name w:val="Default Paragraph Font"/>
    <w:autoRedefine/>
    <w:qFormat/>
    <w:uiPriority w:val="0"/>
  </w:style>
  <w:style w:type="character" w:styleId="3">
    <w:name w:val="Placeholder Text"/>
    <w:basedOn w:val="2"/>
    <w:autoRedefine/>
    <w:qFormat/>
    <w:uiPriority w:val="0"/>
    <w:rPr>
      <w:color w:val="808080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379</Words>
  <Characters>387</Characters>
  <Lines>63</Lines>
  <Paragraphs>40</Paragraphs>
  <TotalTime>35</TotalTime>
  <ScaleCrop>false</ScaleCrop>
  <LinksUpToDate>false</LinksUpToDate>
  <CharactersWithSpaces>504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2024-02-01T07:57:00Z</dcterms:created>
  <dc:creator>li lanlan</dc:creator>
  <cp:lastModifiedBy>盐分</cp:lastModifiedBy>
  <dcterms:modified xsi:type="dcterms:W3CDTF">2024-02-04T08:19:01Z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A633CDF898FB4BBBB07BED33CA74B729_13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</vt:lpwstr>
  </property>
</Properties>
</file>